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537F" w14:textId="77777777" w:rsidR="00CE2152" w:rsidRDefault="00CE2152" w:rsidP="00CE2152">
      <w:pPr>
        <w:spacing w:after="0" w:line="240" w:lineRule="auto"/>
        <w:jc w:val="both"/>
        <w:rPr>
          <w:noProof/>
          <w:lang w:eastAsia="en-GB"/>
        </w:rPr>
      </w:pPr>
    </w:p>
    <w:p w14:paraId="185B03BC" w14:textId="77777777" w:rsidR="00CE2152" w:rsidRDefault="00CE2152" w:rsidP="00CE2152">
      <w:pPr>
        <w:spacing w:after="0" w:line="240" w:lineRule="auto"/>
        <w:jc w:val="both"/>
        <w:rPr>
          <w:noProof/>
          <w:lang w:eastAsia="en-GB"/>
        </w:rPr>
      </w:pPr>
    </w:p>
    <w:p w14:paraId="76AB050B" w14:textId="045B9C0A" w:rsidR="00CE2152" w:rsidRDefault="00CE2152" w:rsidP="00CE2152">
      <w:pPr>
        <w:spacing w:after="0" w:line="240" w:lineRule="auto"/>
        <w:jc w:val="center"/>
        <w:rPr>
          <w:noProof/>
          <w:lang w:eastAsia="en-GB"/>
        </w:rPr>
      </w:pPr>
      <w:r w:rsidRPr="000F1543">
        <w:rPr>
          <w:noProof/>
        </w:rPr>
        <w:drawing>
          <wp:inline distT="0" distB="0" distL="0" distR="0" wp14:anchorId="01082A31" wp14:editId="74A1F5B2">
            <wp:extent cx="24288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72F8" w14:textId="77777777" w:rsidR="00CE2152" w:rsidRPr="00F570DB" w:rsidRDefault="00CE2152" w:rsidP="00CE2152">
      <w:pPr>
        <w:spacing w:after="0" w:line="240" w:lineRule="auto"/>
        <w:jc w:val="both"/>
        <w:rPr>
          <w:rFonts w:ascii="Arial" w:hAnsi="Arial" w:cs="Arial"/>
          <w:b/>
          <w:color w:val="84BD00"/>
          <w:lang w:val="en-AU"/>
        </w:rPr>
      </w:pPr>
    </w:p>
    <w:p w14:paraId="4560489E" w14:textId="77777777" w:rsidR="00CE2152" w:rsidRPr="00F570DB" w:rsidRDefault="00CE2152" w:rsidP="00CE2152">
      <w:pPr>
        <w:spacing w:after="0" w:line="240" w:lineRule="auto"/>
        <w:jc w:val="both"/>
        <w:rPr>
          <w:rFonts w:ascii="Arial" w:hAnsi="Arial" w:cs="Arial"/>
          <w:b/>
          <w:color w:val="84BD00"/>
          <w:lang w:val="en-AU"/>
        </w:rPr>
      </w:pPr>
    </w:p>
    <w:p w14:paraId="19CEBBE7" w14:textId="77777777" w:rsidR="00CE2152" w:rsidRPr="00C7193E" w:rsidRDefault="00CE2152" w:rsidP="00CE2152">
      <w:pPr>
        <w:spacing w:after="0" w:line="240" w:lineRule="auto"/>
        <w:jc w:val="center"/>
        <w:rPr>
          <w:rFonts w:ascii="Arial" w:hAnsi="Arial" w:cs="Arial"/>
          <w:b/>
          <w:color w:val="833C0B"/>
          <w:lang w:val="en-AU"/>
        </w:rPr>
      </w:pPr>
      <w:r w:rsidRPr="00C7193E">
        <w:rPr>
          <w:rFonts w:ascii="Arial" w:hAnsi="Arial" w:cs="Arial"/>
          <w:b/>
          <w:color w:val="833C0B"/>
          <w:lang w:val="en-AU"/>
        </w:rPr>
        <w:t>TERMS OF REFERENCE</w:t>
      </w:r>
    </w:p>
    <w:p w14:paraId="2B0B52FA" w14:textId="77777777" w:rsidR="00CE2152" w:rsidRPr="00F570DB" w:rsidRDefault="00CE2152" w:rsidP="00CE2152">
      <w:pPr>
        <w:spacing w:after="0" w:line="240" w:lineRule="auto"/>
        <w:jc w:val="both"/>
        <w:rPr>
          <w:rFonts w:ascii="Arial" w:hAnsi="Arial" w:cs="Arial"/>
          <w:b/>
          <w:color w:val="84BD00"/>
          <w:lang w:val="en-AU"/>
        </w:rPr>
      </w:pPr>
    </w:p>
    <w:tbl>
      <w:tblPr>
        <w:tblW w:w="0" w:type="auto"/>
        <w:shd w:val="clear" w:color="auto" w:fill="F7CAAC"/>
        <w:tblLook w:val="04A0" w:firstRow="1" w:lastRow="0" w:firstColumn="1" w:lastColumn="0" w:noHBand="0" w:noVBand="1"/>
      </w:tblPr>
      <w:tblGrid>
        <w:gridCol w:w="9027"/>
      </w:tblGrid>
      <w:tr w:rsidR="00CE2152" w:rsidRPr="00A954EC" w14:paraId="48C6420F" w14:textId="77777777" w:rsidTr="00C842A7">
        <w:trPr>
          <w:trHeight w:val="648"/>
        </w:trPr>
        <w:tc>
          <w:tcPr>
            <w:tcW w:w="9243" w:type="dxa"/>
            <w:shd w:val="clear" w:color="auto" w:fill="F7CAAC"/>
          </w:tcPr>
          <w:p w14:paraId="6C7B144A" w14:textId="3D4595D3" w:rsidR="00CE2152" w:rsidRPr="00FB211B" w:rsidRDefault="00964519" w:rsidP="00835E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F3864"/>
              </w:rPr>
            </w:pPr>
            <w:bookmarkStart w:id="0" w:name="_Hlk64979675"/>
            <w:r>
              <w:rPr>
                <w:rFonts w:ascii="Tahoma" w:hAnsi="Tahoma" w:cs="Tahoma"/>
                <w:b/>
                <w:bCs/>
                <w:color w:val="1F3864"/>
                <w:lang w:val="en-AU"/>
              </w:rPr>
              <w:t>VALUATION FOR PLOT NO</w:t>
            </w:r>
            <w:r w:rsidRPr="00835E41">
              <w:rPr>
                <w:rFonts w:ascii="Tahoma" w:hAnsi="Tahoma" w:cs="Tahoma"/>
                <w:b/>
                <w:bCs/>
                <w:color w:val="1F3864"/>
                <w:lang w:val="en-AU"/>
              </w:rPr>
              <w:t xml:space="preserve"> </w:t>
            </w:r>
            <w:r w:rsidR="00835E41" w:rsidRPr="00835E41">
              <w:rPr>
                <w:rFonts w:ascii="Tahoma" w:hAnsi="Tahoma" w:cs="Tahoma"/>
                <w:b/>
                <w:bCs/>
                <w:color w:val="1F3864"/>
                <w:lang w:val="en-AU"/>
              </w:rPr>
              <w:t xml:space="preserve">LR </w:t>
            </w:r>
            <w:r w:rsidR="00C04679" w:rsidRPr="00C04679">
              <w:rPr>
                <w:rFonts w:ascii="Tahoma" w:hAnsi="Tahoma" w:cs="Tahoma"/>
                <w:b/>
                <w:bCs/>
                <w:color w:val="1F3864"/>
                <w:lang w:val="en-AU"/>
              </w:rPr>
              <w:t>KJD/NTASHART/831</w:t>
            </w:r>
          </w:p>
        </w:tc>
      </w:tr>
    </w:tbl>
    <w:p w14:paraId="78E117EE" w14:textId="77777777" w:rsidR="00CE2152" w:rsidRDefault="00CE2152" w:rsidP="00CE2152">
      <w:pPr>
        <w:pStyle w:val="Heading1"/>
        <w:numPr>
          <w:ilvl w:val="0"/>
          <w:numId w:val="0"/>
        </w:numPr>
        <w:spacing w:before="0" w:after="0"/>
        <w:ind w:left="432" w:hanging="432"/>
        <w:jc w:val="both"/>
        <w:rPr>
          <w:rFonts w:ascii="Tahoma" w:hAnsi="Tahoma" w:cs="Tahoma"/>
          <w:sz w:val="22"/>
          <w:szCs w:val="22"/>
        </w:rPr>
      </w:pPr>
    </w:p>
    <w:bookmarkEnd w:id="0"/>
    <w:p w14:paraId="6E600789" w14:textId="77777777" w:rsidR="00CE2152" w:rsidRPr="00C7193E" w:rsidRDefault="00CE2152" w:rsidP="00CE2152">
      <w:pPr>
        <w:pStyle w:val="Heading1"/>
        <w:numPr>
          <w:ilvl w:val="0"/>
          <w:numId w:val="0"/>
        </w:numPr>
        <w:spacing w:before="0" w:after="0"/>
        <w:ind w:left="432" w:hanging="432"/>
        <w:jc w:val="both"/>
        <w:rPr>
          <w:rFonts w:ascii="Tahoma" w:hAnsi="Tahoma" w:cs="Tahoma"/>
          <w:sz w:val="22"/>
          <w:szCs w:val="22"/>
        </w:rPr>
      </w:pPr>
      <w:r w:rsidRPr="00C7193E">
        <w:rPr>
          <w:rFonts w:ascii="Tahoma" w:hAnsi="Tahoma" w:cs="Tahoma"/>
          <w:sz w:val="22"/>
          <w:szCs w:val="22"/>
        </w:rPr>
        <w:t xml:space="preserve">BACKGROUND INFORMATION </w:t>
      </w:r>
    </w:p>
    <w:p w14:paraId="750DF932" w14:textId="77777777" w:rsidR="00CE2152" w:rsidRPr="00CE352D" w:rsidRDefault="00CE2152" w:rsidP="00CE2152">
      <w:pPr>
        <w:autoSpaceDE w:val="0"/>
        <w:autoSpaceDN w:val="0"/>
        <w:adjustRightInd w:val="0"/>
        <w:spacing w:after="0"/>
        <w:jc w:val="both"/>
        <w:rPr>
          <w:rFonts w:ascii="Tahoma" w:eastAsia="Arial Unicode MS" w:hAnsi="Tahoma" w:cs="Tahoma"/>
          <w:color w:val="000000"/>
        </w:rPr>
      </w:pPr>
      <w:r w:rsidRPr="00CE352D">
        <w:rPr>
          <w:rFonts w:ascii="Tahoma" w:eastAsia="Arial Unicode MS" w:hAnsi="Tahoma" w:cs="Tahoma"/>
          <w:color w:val="000000"/>
        </w:rPr>
        <w:t>Kimisitu Investment Company PLC (</w:t>
      </w:r>
      <w:bookmarkStart w:id="1" w:name="_Hlk64965969"/>
      <w:r w:rsidRPr="00CE352D">
        <w:rPr>
          <w:rFonts w:ascii="Tahoma" w:eastAsia="Arial Unicode MS" w:hAnsi="Tahoma" w:cs="Tahoma"/>
          <w:color w:val="000000"/>
        </w:rPr>
        <w:t>Kimisitu</w:t>
      </w:r>
      <w:r>
        <w:rPr>
          <w:rFonts w:ascii="Tahoma" w:eastAsia="Arial Unicode MS" w:hAnsi="Tahoma" w:cs="Tahoma"/>
          <w:color w:val="000000"/>
        </w:rPr>
        <w:t xml:space="preserve"> PLC</w:t>
      </w:r>
      <w:bookmarkEnd w:id="1"/>
      <w:r w:rsidRPr="00CE352D">
        <w:rPr>
          <w:rFonts w:ascii="Tahoma" w:eastAsia="Arial Unicode MS" w:hAnsi="Tahoma" w:cs="Tahoma"/>
          <w:color w:val="000000"/>
        </w:rPr>
        <w:t>) is a limited liability company incorporated after a resolution of the AGM for Kimisitu SACCO Society Limited on 28</w:t>
      </w:r>
      <w:r w:rsidRPr="00CE352D">
        <w:rPr>
          <w:rFonts w:ascii="Tahoma" w:eastAsia="Arial Unicode MS" w:hAnsi="Tahoma" w:cs="Tahoma"/>
          <w:color w:val="000000"/>
          <w:vertAlign w:val="superscript"/>
        </w:rPr>
        <w:t>th</w:t>
      </w:r>
      <w:r w:rsidRPr="00CE352D">
        <w:rPr>
          <w:rFonts w:ascii="Tahoma" w:eastAsia="Arial Unicode MS" w:hAnsi="Tahoma" w:cs="Tahoma"/>
          <w:color w:val="000000"/>
        </w:rPr>
        <w:t xml:space="preserve"> February 2010. Kimisitu</w:t>
      </w:r>
      <w:r>
        <w:rPr>
          <w:rFonts w:ascii="Tahoma" w:eastAsia="Arial Unicode MS" w:hAnsi="Tahoma" w:cs="Tahoma"/>
          <w:color w:val="000000"/>
        </w:rPr>
        <w:t xml:space="preserve"> PLC</w:t>
      </w:r>
      <w:r w:rsidRPr="00CE352D">
        <w:rPr>
          <w:rFonts w:ascii="Tahoma" w:eastAsia="Arial Unicode MS" w:hAnsi="Tahoma" w:cs="Tahoma"/>
          <w:color w:val="000000"/>
        </w:rPr>
        <w:t xml:space="preserve"> was then registered as a public limited liability company in August 2010. The main objective of establishing Kimisitu</w:t>
      </w:r>
      <w:r>
        <w:rPr>
          <w:rFonts w:ascii="Tahoma" w:eastAsia="Arial Unicode MS" w:hAnsi="Tahoma" w:cs="Tahoma"/>
          <w:color w:val="000000"/>
        </w:rPr>
        <w:t xml:space="preserve"> PLC</w:t>
      </w:r>
      <w:r w:rsidRPr="00CE352D">
        <w:rPr>
          <w:rFonts w:ascii="Tahoma" w:eastAsia="Arial Unicode MS" w:hAnsi="Tahoma" w:cs="Tahoma"/>
          <w:color w:val="000000"/>
        </w:rPr>
        <w:t xml:space="preserve"> was to tap into the real estate and capital investment markets coupled with the increasing demand for housing from the shareholders.</w:t>
      </w:r>
    </w:p>
    <w:p w14:paraId="341DD8B1" w14:textId="77777777" w:rsidR="00CE2152" w:rsidRPr="00CE352D" w:rsidRDefault="00CE2152" w:rsidP="00CE2152">
      <w:pPr>
        <w:autoSpaceDE w:val="0"/>
        <w:autoSpaceDN w:val="0"/>
        <w:adjustRightInd w:val="0"/>
        <w:spacing w:after="0"/>
        <w:jc w:val="both"/>
        <w:rPr>
          <w:rFonts w:ascii="Tahoma" w:eastAsia="Arial Unicode MS" w:hAnsi="Tahoma" w:cs="Tahoma"/>
          <w:color w:val="000000"/>
        </w:rPr>
      </w:pPr>
    </w:p>
    <w:p w14:paraId="780EDCEF" w14:textId="77777777" w:rsidR="00CE2152" w:rsidRDefault="00CE2152" w:rsidP="00CE2152">
      <w:pPr>
        <w:pStyle w:val="Heading1"/>
        <w:numPr>
          <w:ilvl w:val="0"/>
          <w:numId w:val="0"/>
        </w:numPr>
        <w:spacing w:before="0" w:after="0"/>
        <w:ind w:left="432" w:hanging="432"/>
        <w:jc w:val="both"/>
        <w:rPr>
          <w:rFonts w:ascii="Tahoma" w:hAnsi="Tahoma" w:cs="Tahoma"/>
          <w:sz w:val="22"/>
          <w:szCs w:val="22"/>
        </w:rPr>
      </w:pPr>
      <w:r w:rsidRPr="00CE352D">
        <w:rPr>
          <w:rFonts w:ascii="Tahoma" w:hAnsi="Tahoma" w:cs="Tahoma"/>
          <w:sz w:val="22"/>
          <w:szCs w:val="22"/>
        </w:rPr>
        <w:t>OBJECTIVE:</w:t>
      </w:r>
    </w:p>
    <w:p w14:paraId="6D3EA678" w14:textId="33FC9DFB" w:rsidR="00CE2152" w:rsidRDefault="00A926DE" w:rsidP="00CE2152">
      <w:pPr>
        <w:pStyle w:val="NoSpacing"/>
        <w:spacing w:before="120"/>
        <w:jc w:val="both"/>
        <w:rPr>
          <w:rFonts w:ascii="Tahoma" w:hAnsi="Tahoma" w:cs="Tahoma"/>
          <w:lang w:val="en-AU"/>
        </w:rPr>
      </w:pPr>
      <w:bookmarkStart w:id="2" w:name="_Hlk64967921"/>
      <w:r>
        <w:rPr>
          <w:rFonts w:ascii="Tahoma" w:hAnsi="Tahoma" w:cs="Tahoma"/>
          <w:lang w:val="en-AU"/>
        </w:rPr>
        <w:t>Kimisitu PLC</w:t>
      </w:r>
      <w:bookmarkEnd w:id="2"/>
      <w:r>
        <w:rPr>
          <w:rFonts w:ascii="Tahoma" w:hAnsi="Tahoma" w:cs="Tahoma"/>
          <w:lang w:val="en-AU"/>
        </w:rPr>
        <w:t xml:space="preserve"> is in the process of acquiring a </w:t>
      </w:r>
      <w:r w:rsidR="00C04679">
        <w:rPr>
          <w:rFonts w:ascii="Tahoma" w:hAnsi="Tahoma" w:cs="Tahoma"/>
          <w:lang w:val="en-AU"/>
        </w:rPr>
        <w:t>5.67</w:t>
      </w:r>
      <w:r w:rsidR="00835E41">
        <w:rPr>
          <w:rFonts w:ascii="Tahoma" w:hAnsi="Tahoma" w:cs="Tahoma"/>
          <w:lang w:val="en-AU"/>
        </w:rPr>
        <w:t>Ha</w:t>
      </w:r>
      <w:r w:rsidR="00C30626">
        <w:rPr>
          <w:rFonts w:ascii="Tahoma" w:hAnsi="Tahoma" w:cs="Tahoma"/>
          <w:lang w:val="en-AU"/>
        </w:rPr>
        <w:t xml:space="preserve"> </w:t>
      </w:r>
      <w:r>
        <w:rPr>
          <w:rFonts w:ascii="Tahoma" w:hAnsi="Tahoma" w:cs="Tahoma"/>
          <w:lang w:val="en-AU"/>
        </w:rPr>
        <w:t>piece of land located in</w:t>
      </w:r>
      <w:r w:rsidR="007A35E8">
        <w:rPr>
          <w:rFonts w:ascii="Tahoma" w:hAnsi="Tahoma" w:cs="Tahoma"/>
          <w:lang w:val="en-AU"/>
        </w:rPr>
        <w:t xml:space="preserve"> </w:t>
      </w:r>
      <w:proofErr w:type="spellStart"/>
      <w:r w:rsidR="00C04679">
        <w:rPr>
          <w:rFonts w:ascii="Tahoma" w:hAnsi="Tahoma" w:cs="Tahoma"/>
          <w:lang w:val="en-AU"/>
        </w:rPr>
        <w:t>Kimuka</w:t>
      </w:r>
      <w:proofErr w:type="spellEnd"/>
      <w:r w:rsidR="00C04679">
        <w:rPr>
          <w:rFonts w:ascii="Tahoma" w:hAnsi="Tahoma" w:cs="Tahoma"/>
          <w:lang w:val="en-AU"/>
        </w:rPr>
        <w:t xml:space="preserve"> in </w:t>
      </w:r>
      <w:r w:rsidR="00835E41">
        <w:rPr>
          <w:rFonts w:ascii="Tahoma" w:hAnsi="Tahoma" w:cs="Tahoma"/>
          <w:lang w:val="en-AU"/>
        </w:rPr>
        <w:t xml:space="preserve">Kajiado </w:t>
      </w:r>
      <w:r>
        <w:rPr>
          <w:rFonts w:ascii="Tahoma" w:hAnsi="Tahoma" w:cs="Tahoma"/>
          <w:lang w:val="en-AU"/>
        </w:rPr>
        <w:t>C</w:t>
      </w:r>
      <w:r w:rsidR="007A35E8">
        <w:rPr>
          <w:rFonts w:ascii="Tahoma" w:hAnsi="Tahoma" w:cs="Tahoma"/>
          <w:lang w:val="en-AU"/>
        </w:rPr>
        <w:t>ounty</w:t>
      </w:r>
      <w:r>
        <w:rPr>
          <w:rFonts w:ascii="Tahoma" w:hAnsi="Tahoma" w:cs="Tahoma"/>
          <w:lang w:val="en-AU"/>
        </w:rPr>
        <w:t xml:space="preserve"> </w:t>
      </w:r>
      <w:r w:rsidR="00CE2152">
        <w:rPr>
          <w:rFonts w:ascii="Tahoma" w:hAnsi="Tahoma" w:cs="Tahoma"/>
          <w:lang w:val="en-AU"/>
        </w:rPr>
        <w:t xml:space="preserve">that requires valuation services. </w:t>
      </w:r>
    </w:p>
    <w:p w14:paraId="17854E4B" w14:textId="77777777" w:rsidR="00CE2152" w:rsidRPr="00CE352D" w:rsidRDefault="00CE2152" w:rsidP="00CE2152">
      <w:pPr>
        <w:pStyle w:val="NoSpacing"/>
        <w:spacing w:before="120"/>
        <w:jc w:val="both"/>
        <w:rPr>
          <w:rFonts w:ascii="Tahoma" w:hAnsi="Tahoma" w:cs="Tahoma"/>
          <w:lang w:val="en-AU"/>
        </w:rPr>
      </w:pPr>
    </w:p>
    <w:p w14:paraId="70196118" w14:textId="77777777" w:rsidR="00CE2152" w:rsidRPr="00F32F44" w:rsidRDefault="00CE2152" w:rsidP="00CE2152">
      <w:pPr>
        <w:pStyle w:val="Heading1"/>
        <w:numPr>
          <w:ilvl w:val="0"/>
          <w:numId w:val="0"/>
        </w:numPr>
        <w:spacing w:before="0" w:after="0"/>
        <w:ind w:left="432" w:hanging="432"/>
        <w:jc w:val="both"/>
        <w:rPr>
          <w:rFonts w:ascii="Tahoma" w:hAnsi="Tahoma" w:cs="Tahoma"/>
          <w:sz w:val="22"/>
          <w:szCs w:val="22"/>
        </w:rPr>
      </w:pPr>
      <w:r w:rsidRPr="00F32F44">
        <w:rPr>
          <w:rFonts w:ascii="Tahoma" w:hAnsi="Tahoma" w:cs="Tahoma"/>
          <w:sz w:val="22"/>
          <w:szCs w:val="22"/>
        </w:rPr>
        <w:t>SCOPE OF THE WORK:</w:t>
      </w:r>
    </w:p>
    <w:p w14:paraId="18AECB5C" w14:textId="6589935D" w:rsidR="00CE2152" w:rsidRPr="00EC2F3F" w:rsidRDefault="00CE2152" w:rsidP="00CE2152">
      <w:pPr>
        <w:pStyle w:val="NoSpacing"/>
        <w:numPr>
          <w:ilvl w:val="0"/>
          <w:numId w:val="2"/>
        </w:numPr>
        <w:spacing w:before="120"/>
        <w:jc w:val="both"/>
        <w:rPr>
          <w:rFonts w:ascii="Tahoma" w:hAnsi="Tahoma" w:cs="Tahoma"/>
        </w:rPr>
      </w:pPr>
      <w:r w:rsidRPr="00EC2F3F">
        <w:rPr>
          <w:rFonts w:ascii="Tahoma" w:hAnsi="Tahoma" w:cs="Tahoma"/>
        </w:rPr>
        <w:t>To provide professional valuation services of the highest standards expected in this service industry with adequate professional personnel</w:t>
      </w:r>
      <w:r w:rsidR="00835E41">
        <w:rPr>
          <w:rFonts w:ascii="Tahoma" w:hAnsi="Tahoma" w:cs="Tahoma"/>
        </w:rPr>
        <w:t>.</w:t>
      </w:r>
    </w:p>
    <w:p w14:paraId="04BC42CC" w14:textId="69E748C0" w:rsidR="00CE2152" w:rsidRPr="00EC2F3F" w:rsidRDefault="00CE2152" w:rsidP="00CE2152">
      <w:pPr>
        <w:pStyle w:val="NoSpacing"/>
        <w:numPr>
          <w:ilvl w:val="0"/>
          <w:numId w:val="2"/>
        </w:numPr>
        <w:spacing w:before="120"/>
        <w:jc w:val="both"/>
        <w:rPr>
          <w:rFonts w:ascii="Tahoma" w:hAnsi="Tahoma" w:cs="Tahoma"/>
        </w:rPr>
      </w:pPr>
      <w:r w:rsidRPr="00EC2F3F">
        <w:rPr>
          <w:rFonts w:ascii="Tahoma" w:hAnsi="Tahoma" w:cs="Tahoma"/>
        </w:rPr>
        <w:t>Avail the services upon commencement of this agreement</w:t>
      </w:r>
      <w:r w:rsidR="00835E41">
        <w:rPr>
          <w:rFonts w:ascii="Tahoma" w:hAnsi="Tahoma" w:cs="Tahoma"/>
        </w:rPr>
        <w:t>.</w:t>
      </w:r>
    </w:p>
    <w:p w14:paraId="455B2C54" w14:textId="68DED227" w:rsidR="00CE2152" w:rsidRPr="00EC2F3F" w:rsidRDefault="00CE2152" w:rsidP="00CE2152">
      <w:pPr>
        <w:pStyle w:val="NoSpacing"/>
        <w:numPr>
          <w:ilvl w:val="0"/>
          <w:numId w:val="2"/>
        </w:numPr>
        <w:spacing w:before="120"/>
        <w:jc w:val="both"/>
        <w:rPr>
          <w:rFonts w:ascii="Tahoma" w:hAnsi="Tahoma" w:cs="Tahoma"/>
        </w:rPr>
      </w:pPr>
      <w:r w:rsidRPr="00EC2F3F">
        <w:rPr>
          <w:rFonts w:ascii="Tahoma" w:hAnsi="Tahoma" w:cs="Tahoma"/>
        </w:rPr>
        <w:t>Take due diligence to protect the property of Kimisitu Company PLC from physical damage while performing its duties as described in the quotation document</w:t>
      </w:r>
      <w:r w:rsidR="00835E41">
        <w:rPr>
          <w:rFonts w:ascii="Tahoma" w:hAnsi="Tahoma" w:cs="Tahoma"/>
        </w:rPr>
        <w:t>.</w:t>
      </w:r>
    </w:p>
    <w:p w14:paraId="55C07066" w14:textId="77777777" w:rsidR="00CE2152" w:rsidRPr="00F32F44" w:rsidRDefault="00CE2152" w:rsidP="00CE2152">
      <w:pPr>
        <w:rPr>
          <w:rFonts w:ascii="Tahoma" w:hAnsi="Tahoma" w:cs="Tahoma"/>
        </w:rPr>
      </w:pPr>
    </w:p>
    <w:p w14:paraId="52A4E9BF" w14:textId="77777777" w:rsidR="00CE2152" w:rsidRPr="00F32F44" w:rsidRDefault="00CE2152" w:rsidP="00CE2152">
      <w:pPr>
        <w:pStyle w:val="Heading1"/>
        <w:numPr>
          <w:ilvl w:val="0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F32F44">
        <w:rPr>
          <w:rFonts w:ascii="Tahoma" w:hAnsi="Tahoma" w:cs="Tahoma"/>
          <w:sz w:val="22"/>
          <w:szCs w:val="22"/>
        </w:rPr>
        <w:t>FINANCIAL OFFER</w:t>
      </w:r>
    </w:p>
    <w:p w14:paraId="1BA8256C" w14:textId="77777777" w:rsidR="00CE2152" w:rsidRPr="00F32F44" w:rsidRDefault="00CE2152" w:rsidP="00CE2152">
      <w:pPr>
        <w:spacing w:after="0"/>
        <w:jc w:val="both"/>
        <w:rPr>
          <w:rFonts w:ascii="Tahoma" w:hAnsi="Tahoma" w:cs="Tahoma"/>
          <w:lang w:val="en-AU"/>
        </w:rPr>
      </w:pPr>
      <w:r w:rsidRPr="00F32F44">
        <w:rPr>
          <w:rFonts w:ascii="Tahoma" w:hAnsi="Tahoma" w:cs="Tahoma"/>
          <w:lang w:val="en-AU"/>
        </w:rPr>
        <w:t xml:space="preserve">Financial offer should incorporate the provided Bill of Quantity. A breakdown and description of each component of services and unit rate applied. </w:t>
      </w:r>
    </w:p>
    <w:p w14:paraId="1CB05C54" w14:textId="77777777" w:rsidR="00CE2152" w:rsidRPr="00F32F44" w:rsidRDefault="00CE2152" w:rsidP="00CE2152">
      <w:pPr>
        <w:spacing w:after="0"/>
        <w:jc w:val="both"/>
        <w:rPr>
          <w:rFonts w:ascii="Tahoma" w:hAnsi="Tahoma" w:cs="Tahoma"/>
          <w:lang w:val="en-AU"/>
        </w:rPr>
      </w:pPr>
    </w:p>
    <w:p w14:paraId="34D2CFEB" w14:textId="77777777" w:rsidR="00CE2152" w:rsidRPr="00F32F44" w:rsidRDefault="00CE2152" w:rsidP="00CE2152">
      <w:pPr>
        <w:spacing w:after="0"/>
        <w:jc w:val="both"/>
        <w:rPr>
          <w:rFonts w:ascii="Tahoma" w:hAnsi="Tahoma" w:cs="Tahoma"/>
          <w:lang w:val="en-AU"/>
        </w:rPr>
      </w:pPr>
      <w:r w:rsidRPr="00F32F44">
        <w:rPr>
          <w:rFonts w:ascii="Tahoma" w:hAnsi="Tahoma" w:cs="Tahoma"/>
          <w:lang w:val="en-AU"/>
        </w:rPr>
        <w:t xml:space="preserve">The financial offer should be in Kenya Shillings inclusive of VAT. </w:t>
      </w:r>
    </w:p>
    <w:p w14:paraId="167F3634" w14:textId="77777777" w:rsidR="00CE2152" w:rsidRPr="00F32F44" w:rsidRDefault="00CE2152" w:rsidP="00CE2152">
      <w:pPr>
        <w:pStyle w:val="Heading1"/>
        <w:numPr>
          <w:ilvl w:val="0"/>
          <w:numId w:val="0"/>
        </w:numPr>
        <w:ind w:left="432" w:hanging="432"/>
        <w:jc w:val="both"/>
        <w:rPr>
          <w:rFonts w:ascii="Tahoma" w:hAnsi="Tahoma" w:cs="Tahoma"/>
          <w:sz w:val="22"/>
          <w:szCs w:val="22"/>
        </w:rPr>
      </w:pPr>
    </w:p>
    <w:p w14:paraId="294F157A" w14:textId="77777777" w:rsidR="00CE2152" w:rsidRPr="00F32F44" w:rsidRDefault="00CE2152" w:rsidP="00CE2152">
      <w:pPr>
        <w:pStyle w:val="Heading1"/>
        <w:numPr>
          <w:ilvl w:val="0"/>
          <w:numId w:val="0"/>
        </w:numPr>
        <w:ind w:left="432" w:hanging="432"/>
        <w:jc w:val="both"/>
        <w:rPr>
          <w:rFonts w:ascii="Tahoma" w:hAnsi="Tahoma" w:cs="Tahoma"/>
          <w:sz w:val="22"/>
          <w:szCs w:val="22"/>
        </w:rPr>
      </w:pPr>
      <w:r w:rsidRPr="00F32F44">
        <w:rPr>
          <w:rFonts w:ascii="Tahoma" w:hAnsi="Tahoma" w:cs="Tahoma"/>
          <w:sz w:val="22"/>
          <w:szCs w:val="22"/>
        </w:rPr>
        <w:t xml:space="preserve">FACILITATION BY CLIENT </w:t>
      </w:r>
    </w:p>
    <w:p w14:paraId="59F79FB8" w14:textId="77777777" w:rsidR="00CE2152" w:rsidRPr="00F32F44" w:rsidRDefault="00CE2152" w:rsidP="00CE2152">
      <w:pPr>
        <w:spacing w:after="0" w:line="240" w:lineRule="auto"/>
        <w:jc w:val="both"/>
        <w:rPr>
          <w:rFonts w:ascii="Tahoma" w:hAnsi="Tahoma" w:cs="Tahoma"/>
          <w:lang w:val="en-AU"/>
        </w:rPr>
      </w:pPr>
      <w:r w:rsidRPr="00F32F44">
        <w:rPr>
          <w:rFonts w:ascii="Tahoma" w:hAnsi="Tahoma" w:cs="Tahoma"/>
          <w:lang w:val="en-AU"/>
        </w:rPr>
        <w:t>Kimisitu P</w:t>
      </w:r>
      <w:r>
        <w:rPr>
          <w:rFonts w:ascii="Tahoma" w:hAnsi="Tahoma" w:cs="Tahoma"/>
          <w:lang w:val="en-AU"/>
        </w:rPr>
        <w:t>LC</w:t>
      </w:r>
      <w:r w:rsidRPr="00F32F44">
        <w:rPr>
          <w:rFonts w:ascii="Tahoma" w:hAnsi="Tahoma" w:cs="Tahoma"/>
          <w:lang w:val="en-AU"/>
        </w:rPr>
        <w:t xml:space="preserve"> will provide additional information when required. </w:t>
      </w:r>
    </w:p>
    <w:p w14:paraId="0BB72ABE" w14:textId="77777777" w:rsidR="00CE2152" w:rsidRPr="00F32F44" w:rsidRDefault="00CE2152" w:rsidP="00CE2152">
      <w:pPr>
        <w:pStyle w:val="Heading1"/>
        <w:numPr>
          <w:ilvl w:val="0"/>
          <w:numId w:val="0"/>
        </w:numPr>
        <w:ind w:left="432" w:hanging="432"/>
        <w:jc w:val="both"/>
        <w:rPr>
          <w:rFonts w:ascii="Tahoma" w:hAnsi="Tahoma" w:cs="Tahoma"/>
          <w:sz w:val="22"/>
          <w:szCs w:val="22"/>
        </w:rPr>
      </w:pPr>
    </w:p>
    <w:p w14:paraId="0CEF66C9" w14:textId="77777777" w:rsidR="00CE2152" w:rsidRPr="00F32F44" w:rsidRDefault="00CE2152" w:rsidP="00CE2152">
      <w:pPr>
        <w:pStyle w:val="Heading1"/>
        <w:numPr>
          <w:ilvl w:val="0"/>
          <w:numId w:val="0"/>
        </w:numPr>
        <w:ind w:left="432" w:hanging="432"/>
        <w:jc w:val="both"/>
        <w:rPr>
          <w:rFonts w:ascii="Tahoma" w:hAnsi="Tahoma" w:cs="Tahoma"/>
          <w:sz w:val="22"/>
          <w:szCs w:val="22"/>
        </w:rPr>
      </w:pPr>
      <w:r w:rsidRPr="00F32F44">
        <w:rPr>
          <w:rFonts w:ascii="Tahoma" w:hAnsi="Tahoma" w:cs="Tahoma"/>
          <w:sz w:val="22"/>
          <w:szCs w:val="22"/>
        </w:rPr>
        <w:t>TERMS OF PAYMENTS</w:t>
      </w:r>
    </w:p>
    <w:p w14:paraId="559234A2" w14:textId="7B01EC2E" w:rsidR="00CE2152" w:rsidRPr="007A35E8" w:rsidRDefault="00CE2152" w:rsidP="007A35E8">
      <w:pPr>
        <w:spacing w:after="0"/>
        <w:jc w:val="both"/>
        <w:rPr>
          <w:rFonts w:ascii="Tahoma" w:hAnsi="Tahoma" w:cs="Tahoma"/>
          <w:lang w:val="en-AU"/>
        </w:rPr>
      </w:pPr>
      <w:r w:rsidRPr="00F32F44">
        <w:rPr>
          <w:rFonts w:ascii="Tahoma" w:hAnsi="Tahoma" w:cs="Tahoma"/>
          <w:lang w:val="en-AU"/>
        </w:rPr>
        <w:t>Payment to be done as agreed by both parties</w:t>
      </w:r>
    </w:p>
    <w:p w14:paraId="64FA1F37" w14:textId="77777777" w:rsidR="00CE2152" w:rsidRPr="00F32F44" w:rsidRDefault="00CE2152" w:rsidP="00CE2152">
      <w:pPr>
        <w:keepNext/>
        <w:spacing w:before="240" w:after="60"/>
        <w:contextualSpacing/>
        <w:jc w:val="both"/>
        <w:outlineLvl w:val="0"/>
        <w:rPr>
          <w:rFonts w:ascii="Tahoma" w:hAnsi="Tahoma" w:cs="Tahoma"/>
          <w:b/>
        </w:rPr>
      </w:pPr>
      <w:r w:rsidRPr="00F32F44">
        <w:rPr>
          <w:rFonts w:ascii="Tahoma" w:hAnsi="Tahoma" w:cs="Tahoma"/>
          <w:b/>
        </w:rPr>
        <w:t>HOW TO APPLY</w:t>
      </w:r>
    </w:p>
    <w:p w14:paraId="6A8C5E30" w14:textId="77777777" w:rsidR="00CE2152" w:rsidRPr="00F32F44" w:rsidRDefault="00CE2152" w:rsidP="00CE2152">
      <w:pPr>
        <w:spacing w:after="0"/>
        <w:rPr>
          <w:rFonts w:ascii="Tahoma" w:hAnsi="Tahoma" w:cs="Tahoma"/>
          <w:b/>
          <w:bCs/>
        </w:rPr>
      </w:pPr>
    </w:p>
    <w:p w14:paraId="26065625" w14:textId="77777777" w:rsidR="00CE2152" w:rsidRPr="00F32F44" w:rsidRDefault="00CE2152" w:rsidP="00CE2152">
      <w:pPr>
        <w:spacing w:after="0"/>
        <w:rPr>
          <w:rFonts w:ascii="Tahoma" w:hAnsi="Tahoma" w:cs="Tahoma"/>
        </w:rPr>
      </w:pPr>
      <w:r w:rsidRPr="00F32F44">
        <w:rPr>
          <w:rFonts w:ascii="Tahoma" w:hAnsi="Tahoma" w:cs="Tahoma"/>
          <w:b/>
          <w:bCs/>
        </w:rPr>
        <w:t>Note:</w:t>
      </w:r>
      <w:r w:rsidRPr="00F32F44">
        <w:rPr>
          <w:rFonts w:ascii="Tahoma" w:hAnsi="Tahoma" w:cs="Tahoma"/>
        </w:rPr>
        <w:t xml:space="preserve"> All bids to be submitted </w:t>
      </w:r>
      <w:r>
        <w:rPr>
          <w:rFonts w:ascii="Tahoma" w:hAnsi="Tahoma" w:cs="Tahoma"/>
        </w:rPr>
        <w:t>on email with the title;</w:t>
      </w:r>
      <w:r w:rsidRPr="00F32F44">
        <w:rPr>
          <w:rFonts w:ascii="Tahoma" w:hAnsi="Tahoma" w:cs="Tahoma"/>
        </w:rPr>
        <w:t xml:space="preserve"> </w:t>
      </w:r>
    </w:p>
    <w:p w14:paraId="716A3EDD" w14:textId="009CC5F9" w:rsidR="007A35E8" w:rsidRDefault="00CE2152" w:rsidP="009B1A96">
      <w:pPr>
        <w:spacing w:after="0" w:line="240" w:lineRule="auto"/>
        <w:rPr>
          <w:rFonts w:ascii="Tahoma" w:hAnsi="Tahoma" w:cs="Tahoma"/>
          <w:b/>
          <w:bCs/>
          <w:lang w:val="en-AU"/>
        </w:rPr>
      </w:pPr>
      <w:r w:rsidRPr="00F32F44">
        <w:rPr>
          <w:rFonts w:ascii="Tahoma" w:hAnsi="Tahoma" w:cs="Tahoma"/>
        </w:rPr>
        <w:t>“</w:t>
      </w:r>
      <w:bookmarkStart w:id="3" w:name="_Hlk101340617"/>
      <w:r w:rsidR="00A926DE">
        <w:rPr>
          <w:rFonts w:ascii="Tahoma" w:hAnsi="Tahoma" w:cs="Tahoma"/>
          <w:b/>
          <w:bCs/>
        </w:rPr>
        <w:t xml:space="preserve">TENDER FOR VALUATION </w:t>
      </w:r>
      <w:bookmarkEnd w:id="3"/>
      <w:r w:rsidR="00C04679" w:rsidRPr="00C04679">
        <w:rPr>
          <w:rFonts w:ascii="Tahoma" w:hAnsi="Tahoma" w:cs="Tahoma"/>
          <w:b/>
          <w:bCs/>
          <w:lang w:val="en-AU"/>
        </w:rPr>
        <w:t>KJD/NTASHART/831</w:t>
      </w:r>
      <w:r w:rsidR="00835E41">
        <w:rPr>
          <w:rFonts w:ascii="Tahoma" w:hAnsi="Tahoma" w:cs="Tahoma"/>
          <w:b/>
          <w:bCs/>
          <w:lang w:val="en-AU"/>
        </w:rPr>
        <w:t>’’</w:t>
      </w:r>
    </w:p>
    <w:p w14:paraId="7CE5A32C" w14:textId="77777777" w:rsidR="00835E41" w:rsidRPr="007A35E8" w:rsidRDefault="00835E41" w:rsidP="007A35E8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595F2AD3" w14:textId="77777777" w:rsidR="00CE2152" w:rsidRPr="00F32F44" w:rsidRDefault="00CE2152" w:rsidP="00CE2152">
      <w:pPr>
        <w:spacing w:after="0"/>
        <w:rPr>
          <w:rFonts w:ascii="Tahoma" w:hAnsi="Tahoma" w:cs="Tahoma"/>
          <w:b/>
          <w:bCs/>
        </w:rPr>
      </w:pPr>
      <w:r w:rsidRPr="00F32F44">
        <w:rPr>
          <w:rFonts w:ascii="Tahoma" w:hAnsi="Tahoma" w:cs="Tahoma"/>
        </w:rPr>
        <w:t>should be addressed:</w:t>
      </w:r>
    </w:p>
    <w:p w14:paraId="32FACDC0" w14:textId="77777777" w:rsidR="00CE2152" w:rsidRPr="00F32F44" w:rsidRDefault="00CE2152" w:rsidP="00CE2152">
      <w:pPr>
        <w:spacing w:after="0"/>
        <w:rPr>
          <w:rFonts w:ascii="Tahoma" w:hAnsi="Tahoma" w:cs="Tahoma"/>
          <w:b/>
          <w:bCs/>
        </w:rPr>
      </w:pPr>
      <w:r w:rsidRPr="00F32F44">
        <w:rPr>
          <w:rFonts w:ascii="Tahoma" w:hAnsi="Tahoma" w:cs="Tahoma"/>
          <w:b/>
          <w:bCs/>
        </w:rPr>
        <w:t xml:space="preserve">The Procurement Committee email </w:t>
      </w:r>
      <w:r w:rsidRPr="00F32F44">
        <w:rPr>
          <w:rFonts w:ascii="Tahoma" w:hAnsi="Tahoma" w:cs="Tahoma"/>
        </w:rPr>
        <w:t xml:space="preserve"> </w:t>
      </w:r>
      <w:hyperlink r:id="rId8" w:history="1">
        <w:r w:rsidRPr="00F32F44">
          <w:rPr>
            <w:rStyle w:val="Hyperlink"/>
            <w:rFonts w:ascii="Tahoma" w:hAnsi="Tahoma" w:cs="Tahoma"/>
          </w:rPr>
          <w:t>procurement@kimisituinvest.co.ke</w:t>
        </w:r>
      </w:hyperlink>
    </w:p>
    <w:p w14:paraId="5AB40435" w14:textId="5F3B00BD" w:rsidR="00CE2152" w:rsidRPr="00E3193A" w:rsidRDefault="00CE2152" w:rsidP="00CE2152">
      <w:pPr>
        <w:rPr>
          <w:rFonts w:ascii="Tahoma" w:hAnsi="Tahoma" w:cs="Tahoma"/>
          <w:b/>
          <w:bCs/>
        </w:rPr>
      </w:pPr>
      <w:r w:rsidRPr="00F32F44">
        <w:rPr>
          <w:rFonts w:ascii="Tahoma" w:hAnsi="Tahoma" w:cs="Tahoma"/>
        </w:rPr>
        <w:t>so as to be received not later than</w:t>
      </w:r>
      <w:bookmarkStart w:id="4" w:name="_Hlk83712039"/>
      <w:r w:rsidR="0099322E">
        <w:rPr>
          <w:rFonts w:ascii="Tahoma" w:hAnsi="Tahoma" w:cs="Tahoma"/>
          <w:b/>
          <w:bCs/>
        </w:rPr>
        <w:t xml:space="preserve"> </w:t>
      </w:r>
      <w:bookmarkStart w:id="5" w:name="_Hlk83712099"/>
      <w:bookmarkEnd w:id="4"/>
      <w:r w:rsidR="00C04679">
        <w:rPr>
          <w:rFonts w:ascii="Tahoma" w:hAnsi="Tahoma" w:cs="Tahoma"/>
          <w:b/>
          <w:bCs/>
        </w:rPr>
        <w:t>28th</w:t>
      </w:r>
      <w:r w:rsidR="00FB211B">
        <w:rPr>
          <w:rFonts w:ascii="Tahoma" w:hAnsi="Tahoma" w:cs="Tahoma"/>
          <w:b/>
          <w:bCs/>
        </w:rPr>
        <w:t xml:space="preserve"> </w:t>
      </w:r>
      <w:r w:rsidR="00C04679">
        <w:rPr>
          <w:rFonts w:ascii="Tahoma" w:hAnsi="Tahoma" w:cs="Tahoma"/>
          <w:b/>
          <w:bCs/>
        </w:rPr>
        <w:t>March</w:t>
      </w:r>
      <w:r w:rsidR="00FB211B">
        <w:rPr>
          <w:rFonts w:ascii="Tahoma" w:hAnsi="Tahoma" w:cs="Tahoma"/>
          <w:b/>
          <w:bCs/>
        </w:rPr>
        <w:t xml:space="preserve"> 202</w:t>
      </w:r>
      <w:r w:rsidR="00C04679">
        <w:rPr>
          <w:rFonts w:ascii="Tahoma" w:hAnsi="Tahoma" w:cs="Tahoma"/>
          <w:b/>
          <w:bCs/>
        </w:rPr>
        <w:t>3</w:t>
      </w:r>
      <w:r w:rsidR="00FB211B">
        <w:rPr>
          <w:rFonts w:ascii="Tahoma" w:hAnsi="Tahoma" w:cs="Tahoma"/>
          <w:b/>
          <w:bCs/>
        </w:rPr>
        <w:t xml:space="preserve"> </w:t>
      </w:r>
      <w:r w:rsidR="00E3193A">
        <w:rPr>
          <w:rFonts w:ascii="Tahoma" w:hAnsi="Tahoma" w:cs="Tahoma"/>
          <w:b/>
          <w:bCs/>
        </w:rPr>
        <w:t xml:space="preserve">at </w:t>
      </w:r>
      <w:r w:rsidRPr="00E3193A">
        <w:rPr>
          <w:rFonts w:ascii="Tahoma" w:hAnsi="Tahoma" w:cs="Tahoma"/>
          <w:b/>
          <w:bCs/>
        </w:rPr>
        <w:t>4.00PM</w:t>
      </w:r>
      <w:bookmarkEnd w:id="5"/>
    </w:p>
    <w:p w14:paraId="47124DB4" w14:textId="77777777" w:rsidR="00CE2152" w:rsidRPr="00F32F44" w:rsidRDefault="00CE2152" w:rsidP="00CE2152">
      <w:pPr>
        <w:rPr>
          <w:rFonts w:ascii="Tahoma" w:hAnsi="Tahoma" w:cs="Tahoma"/>
          <w:i/>
          <w:iCs/>
        </w:rPr>
      </w:pPr>
      <w:r w:rsidRPr="00F32F44">
        <w:rPr>
          <w:rFonts w:ascii="Tahoma" w:hAnsi="Tahoma" w:cs="Tahoma"/>
          <w:i/>
          <w:iCs/>
        </w:rPr>
        <w:t>Kimisitu P</w:t>
      </w:r>
      <w:r>
        <w:rPr>
          <w:rFonts w:ascii="Tahoma" w:hAnsi="Tahoma" w:cs="Tahoma"/>
          <w:i/>
          <w:iCs/>
        </w:rPr>
        <w:t>LC</w:t>
      </w:r>
      <w:r w:rsidRPr="00F32F44">
        <w:rPr>
          <w:rFonts w:ascii="Tahoma" w:hAnsi="Tahoma" w:cs="Tahoma"/>
          <w:i/>
          <w:iCs/>
        </w:rPr>
        <w:t xml:space="preserve"> is an equal-opportunity employer.</w:t>
      </w:r>
    </w:p>
    <w:p w14:paraId="243BD42D" w14:textId="77777777" w:rsidR="00CE2152" w:rsidRPr="00F32F44" w:rsidRDefault="00CE2152" w:rsidP="00CE21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BF9000"/>
        </w:rPr>
      </w:pPr>
    </w:p>
    <w:p w14:paraId="317958DF" w14:textId="77777777" w:rsidR="002E2D2A" w:rsidRDefault="002E2D2A"/>
    <w:sectPr w:rsidR="002E2D2A" w:rsidSect="00B96A7D">
      <w:footerReference w:type="default" r:id="rId9"/>
      <w:footerReference w:type="first" r:id="rId10"/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360F" w14:textId="77777777" w:rsidR="002A4371" w:rsidRDefault="002A4371">
      <w:pPr>
        <w:spacing w:after="0" w:line="240" w:lineRule="auto"/>
      </w:pPr>
      <w:r>
        <w:separator/>
      </w:r>
    </w:p>
  </w:endnote>
  <w:endnote w:type="continuationSeparator" w:id="0">
    <w:p w14:paraId="1BF011B6" w14:textId="77777777" w:rsidR="002A4371" w:rsidRDefault="002A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7766" w14:textId="77777777" w:rsidR="00FF4B66" w:rsidRPr="00701CFD" w:rsidRDefault="00CE2152" w:rsidP="00701CFD">
    <w:pPr>
      <w:tabs>
        <w:tab w:val="center" w:pos="4550"/>
        <w:tab w:val="left" w:pos="5818"/>
      </w:tabs>
      <w:ind w:right="260"/>
      <w:jc w:val="center"/>
      <w:rPr>
        <w:rFonts w:ascii="Candara" w:hAnsi="Candara"/>
        <w:color w:val="222A35"/>
        <w:sz w:val="20"/>
        <w:szCs w:val="24"/>
      </w:rPr>
    </w:pPr>
    <w:r w:rsidRPr="00701CFD">
      <w:rPr>
        <w:rFonts w:ascii="Candara" w:hAnsi="Candara"/>
        <w:color w:val="8496B0"/>
        <w:spacing w:val="60"/>
        <w:sz w:val="20"/>
        <w:szCs w:val="24"/>
      </w:rPr>
      <w:t>Page</w:t>
    </w:r>
    <w:r w:rsidRPr="00701CFD">
      <w:rPr>
        <w:rFonts w:ascii="Candara" w:hAnsi="Candara"/>
        <w:color w:val="8496B0"/>
        <w:sz w:val="20"/>
        <w:szCs w:val="24"/>
      </w:rPr>
      <w:t xml:space="preserve"> </w:t>
    </w:r>
    <w:r w:rsidRPr="00701CFD">
      <w:rPr>
        <w:rFonts w:ascii="Candara" w:hAnsi="Candara"/>
        <w:color w:val="323E4F"/>
        <w:sz w:val="20"/>
        <w:szCs w:val="24"/>
      </w:rPr>
      <w:fldChar w:fldCharType="begin"/>
    </w:r>
    <w:r w:rsidRPr="00701CFD">
      <w:rPr>
        <w:rFonts w:ascii="Candara" w:hAnsi="Candara"/>
        <w:color w:val="323E4F"/>
        <w:sz w:val="20"/>
        <w:szCs w:val="24"/>
      </w:rPr>
      <w:instrText xml:space="preserve"> PAGE   \* MERGEFORMAT </w:instrText>
    </w:r>
    <w:r w:rsidRPr="00701CFD">
      <w:rPr>
        <w:rFonts w:ascii="Candara" w:hAnsi="Candara"/>
        <w:color w:val="323E4F"/>
        <w:sz w:val="20"/>
        <w:szCs w:val="24"/>
      </w:rPr>
      <w:fldChar w:fldCharType="separate"/>
    </w:r>
    <w:r>
      <w:rPr>
        <w:rFonts w:ascii="Candara" w:hAnsi="Candara"/>
        <w:noProof/>
        <w:color w:val="323E4F"/>
        <w:sz w:val="20"/>
        <w:szCs w:val="24"/>
      </w:rPr>
      <w:t>1</w:t>
    </w:r>
    <w:r w:rsidRPr="00701CFD">
      <w:rPr>
        <w:rFonts w:ascii="Candara" w:hAnsi="Candara"/>
        <w:color w:val="323E4F"/>
        <w:sz w:val="20"/>
        <w:szCs w:val="24"/>
      </w:rPr>
      <w:fldChar w:fldCharType="end"/>
    </w:r>
    <w:r w:rsidRPr="00701CFD">
      <w:rPr>
        <w:rFonts w:ascii="Candara" w:hAnsi="Candara"/>
        <w:color w:val="323E4F"/>
        <w:sz w:val="20"/>
        <w:szCs w:val="24"/>
      </w:rPr>
      <w:t xml:space="preserve"> | </w:t>
    </w:r>
    <w:r w:rsidRPr="00701CFD">
      <w:rPr>
        <w:rFonts w:ascii="Candara" w:hAnsi="Candara"/>
        <w:color w:val="323E4F"/>
        <w:sz w:val="20"/>
        <w:szCs w:val="24"/>
      </w:rPr>
      <w:fldChar w:fldCharType="begin"/>
    </w:r>
    <w:r w:rsidRPr="00701CFD">
      <w:rPr>
        <w:rFonts w:ascii="Candara" w:hAnsi="Candara"/>
        <w:color w:val="323E4F"/>
        <w:sz w:val="20"/>
        <w:szCs w:val="24"/>
      </w:rPr>
      <w:instrText xml:space="preserve"> NUMPAGES  \* Arabic  \* MERGEFORMAT </w:instrText>
    </w:r>
    <w:r w:rsidRPr="00701CFD">
      <w:rPr>
        <w:rFonts w:ascii="Candara" w:hAnsi="Candara"/>
        <w:color w:val="323E4F"/>
        <w:sz w:val="20"/>
        <w:szCs w:val="24"/>
      </w:rPr>
      <w:fldChar w:fldCharType="separate"/>
    </w:r>
    <w:r>
      <w:rPr>
        <w:rFonts w:ascii="Candara" w:hAnsi="Candara"/>
        <w:noProof/>
        <w:color w:val="323E4F"/>
        <w:sz w:val="20"/>
        <w:szCs w:val="24"/>
      </w:rPr>
      <w:t>2</w:t>
    </w:r>
    <w:r w:rsidRPr="00701CFD">
      <w:rPr>
        <w:rFonts w:ascii="Candara" w:hAnsi="Candara"/>
        <w:color w:val="323E4F"/>
        <w:sz w:val="20"/>
        <w:szCs w:val="24"/>
      </w:rPr>
      <w:fldChar w:fldCharType="end"/>
    </w:r>
  </w:p>
  <w:p w14:paraId="1EBC4E9C" w14:textId="77777777" w:rsidR="00FF4B66" w:rsidRPr="00F95C3A" w:rsidRDefault="00CE2152" w:rsidP="00F95C3A">
    <w:pPr>
      <w:pStyle w:val="MYRI"/>
      <w:tabs>
        <w:tab w:val="clear" w:pos="4320"/>
        <w:tab w:val="clear" w:pos="8640"/>
        <w:tab w:val="center" w:pos="8820"/>
        <w:tab w:val="right" w:pos="9000"/>
      </w:tabs>
      <w:jc w:val="center"/>
      <w:rPr>
        <w:rFonts w:ascii="Myriad Pro Light" w:hAnsi="Myriad Pro Light"/>
        <w:sz w:val="16"/>
        <w:szCs w:val="18"/>
      </w:rPr>
    </w:pPr>
    <w:r w:rsidRPr="00F95C3A">
      <w:rPr>
        <w:rFonts w:ascii="Myriad Pro Light" w:hAnsi="Myriad Pro Light"/>
        <w:sz w:val="16"/>
        <w:szCs w:val="18"/>
      </w:rPr>
      <w:t xml:space="preserve">Phone: +254 20 </w:t>
    </w:r>
    <w:r>
      <w:rPr>
        <w:rFonts w:ascii="Myriad Pro Light" w:hAnsi="Myriad Pro Light"/>
        <w:sz w:val="16"/>
        <w:szCs w:val="18"/>
      </w:rPr>
      <w:t>2715248</w:t>
    </w:r>
    <w:r w:rsidRPr="00F95C3A">
      <w:rPr>
        <w:rFonts w:ascii="Myriad Pro Light" w:hAnsi="Myriad Pro Light"/>
        <w:sz w:val="16"/>
        <w:szCs w:val="18"/>
      </w:rPr>
      <w:t xml:space="preserve"> • Mobile: +254 7</w:t>
    </w:r>
    <w:r>
      <w:rPr>
        <w:rFonts w:ascii="Myriad Pro Light" w:hAnsi="Myriad Pro Light"/>
        <w:sz w:val="16"/>
        <w:szCs w:val="18"/>
      </w:rPr>
      <w:t>15 047065</w:t>
    </w:r>
    <w:r w:rsidRPr="00F95C3A">
      <w:rPr>
        <w:rFonts w:ascii="Myriad Pro Light" w:hAnsi="Myriad Pro Light"/>
        <w:sz w:val="16"/>
        <w:szCs w:val="18"/>
      </w:rPr>
      <w:t xml:space="preserve">; +254 737 </w:t>
    </w:r>
    <w:r>
      <w:rPr>
        <w:rFonts w:ascii="Myriad Pro Light" w:hAnsi="Myriad Pro Light"/>
        <w:sz w:val="16"/>
        <w:szCs w:val="18"/>
      </w:rPr>
      <w:t>001060</w:t>
    </w:r>
    <w:r w:rsidRPr="00F95C3A">
      <w:rPr>
        <w:rFonts w:ascii="Myriad Pro Light" w:hAnsi="Myriad Pro Light"/>
        <w:sz w:val="16"/>
        <w:szCs w:val="18"/>
      </w:rPr>
      <w:t xml:space="preserve"> • Email: </w:t>
    </w:r>
    <w:hyperlink r:id="rId1" w:history="1">
      <w:r w:rsidRPr="000A7FBC">
        <w:rPr>
          <w:rStyle w:val="Hyperlink"/>
          <w:rFonts w:ascii="Myriad Pro Light" w:hAnsi="Myriad Pro Light"/>
          <w:sz w:val="16"/>
          <w:szCs w:val="18"/>
        </w:rPr>
        <w:t>procurement</w:t>
      </w:r>
      <w:r w:rsidRPr="00B96A7D">
        <w:rPr>
          <w:rStyle w:val="Hyperlink"/>
          <w:rFonts w:ascii="Myriad Pro Light" w:hAnsi="Myriad Pro Light"/>
          <w:sz w:val="16"/>
          <w:szCs w:val="18"/>
        </w:rPr>
        <w:t>@kimisituinvest.co.ke</w:t>
      </w:r>
    </w:hyperlink>
    <w:r w:rsidRPr="00F95C3A">
      <w:rPr>
        <w:rFonts w:ascii="Myriad Pro Light" w:hAnsi="Myriad Pro Light"/>
        <w:sz w:val="16"/>
        <w:szCs w:val="18"/>
      </w:rPr>
      <w:t xml:space="preserve"> www.</w:t>
    </w:r>
    <w:r>
      <w:rPr>
        <w:rFonts w:ascii="Myriad Pro Light" w:hAnsi="Myriad Pro Light"/>
        <w:sz w:val="16"/>
        <w:szCs w:val="18"/>
      </w:rPr>
      <w:t>kimisituinvest.co.ke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F4FB" w14:textId="77777777" w:rsidR="00914D30" w:rsidRPr="00914D30" w:rsidRDefault="00CE2152" w:rsidP="00914D30">
    <w:pPr>
      <w:pStyle w:val="MYRI"/>
      <w:tabs>
        <w:tab w:val="clear" w:pos="4320"/>
        <w:tab w:val="clear" w:pos="8640"/>
        <w:tab w:val="left" w:pos="1080"/>
        <w:tab w:val="center" w:pos="4346"/>
        <w:tab w:val="right" w:pos="9000"/>
      </w:tabs>
      <w:jc w:val="center"/>
      <w:rPr>
        <w:rFonts w:ascii="Myriad Pro Light" w:hAnsi="Myriad Pro Light"/>
        <w:sz w:val="16"/>
        <w:szCs w:val="18"/>
      </w:rPr>
    </w:pPr>
    <w:r w:rsidRPr="00914D30">
      <w:rPr>
        <w:rFonts w:ascii="Myriad Pro Light" w:hAnsi="Myriad Pro Light"/>
        <w:sz w:val="16"/>
        <w:szCs w:val="18"/>
      </w:rPr>
      <w:t xml:space="preserve">Phone: +254 20 465 77 55/6/68 • Mobile: +254 722 20 77 26; +254 737 20 77 27 • Email: </w:t>
    </w:r>
    <w:hyperlink r:id="rId1" w:history="1">
      <w:r w:rsidRPr="00914D30">
        <w:rPr>
          <w:rStyle w:val="Hyperlink"/>
          <w:rFonts w:ascii="Myriad Pro Light" w:hAnsi="Myriad Pro Light"/>
          <w:sz w:val="16"/>
          <w:szCs w:val="18"/>
        </w:rPr>
        <w:t>headoffice@actionafricahelp.org</w:t>
      </w:r>
    </w:hyperlink>
  </w:p>
  <w:p w14:paraId="18250FB6" w14:textId="77777777" w:rsidR="00701CFD" w:rsidRPr="00914D30" w:rsidRDefault="00CE2152" w:rsidP="00701CFD">
    <w:pPr>
      <w:pStyle w:val="MYRI"/>
      <w:tabs>
        <w:tab w:val="clear" w:pos="4320"/>
        <w:tab w:val="clear" w:pos="8640"/>
        <w:tab w:val="center" w:pos="4346"/>
        <w:tab w:val="right" w:pos="8693"/>
      </w:tabs>
      <w:jc w:val="center"/>
      <w:rPr>
        <w:rFonts w:ascii="Myriad Pro Light" w:hAnsi="Myriad Pro Light"/>
        <w:sz w:val="16"/>
        <w:szCs w:val="18"/>
      </w:rPr>
    </w:pPr>
    <w:r w:rsidRPr="00914D30">
      <w:rPr>
        <w:rFonts w:ascii="Myriad Pro Light" w:hAnsi="Myriad Pro Light"/>
        <w:sz w:val="16"/>
        <w:szCs w:val="18"/>
      </w:rPr>
      <w:t>www.actionafricahelp.org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6EDF" w14:textId="77777777" w:rsidR="002A4371" w:rsidRDefault="002A4371">
      <w:pPr>
        <w:spacing w:after="0" w:line="240" w:lineRule="auto"/>
      </w:pPr>
      <w:r>
        <w:separator/>
      </w:r>
    </w:p>
  </w:footnote>
  <w:footnote w:type="continuationSeparator" w:id="0">
    <w:p w14:paraId="3F92338A" w14:textId="77777777" w:rsidR="002A4371" w:rsidRDefault="002A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4970"/>
    <w:multiLevelType w:val="multilevel"/>
    <w:tmpl w:val="ACD4E46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714C3C"/>
    <w:multiLevelType w:val="hybridMultilevel"/>
    <w:tmpl w:val="4E080F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82446">
    <w:abstractNumId w:val="0"/>
  </w:num>
  <w:num w:numId="2" w16cid:durableId="473067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52"/>
    <w:rsid w:val="002A4371"/>
    <w:rsid w:val="002C7BFE"/>
    <w:rsid w:val="002E2D2A"/>
    <w:rsid w:val="0032082E"/>
    <w:rsid w:val="00473449"/>
    <w:rsid w:val="00723D8F"/>
    <w:rsid w:val="007830DF"/>
    <w:rsid w:val="007A35E8"/>
    <w:rsid w:val="00835E41"/>
    <w:rsid w:val="00964519"/>
    <w:rsid w:val="0099322E"/>
    <w:rsid w:val="009B1A96"/>
    <w:rsid w:val="00A548F0"/>
    <w:rsid w:val="00A556C7"/>
    <w:rsid w:val="00A926DE"/>
    <w:rsid w:val="00AC09E7"/>
    <w:rsid w:val="00B175FE"/>
    <w:rsid w:val="00BB2B8D"/>
    <w:rsid w:val="00C04679"/>
    <w:rsid w:val="00C1512D"/>
    <w:rsid w:val="00C30626"/>
    <w:rsid w:val="00CC6F18"/>
    <w:rsid w:val="00CE2152"/>
    <w:rsid w:val="00CF361A"/>
    <w:rsid w:val="00D15AFC"/>
    <w:rsid w:val="00DC1E4F"/>
    <w:rsid w:val="00E061FF"/>
    <w:rsid w:val="00E27478"/>
    <w:rsid w:val="00E3193A"/>
    <w:rsid w:val="00F27410"/>
    <w:rsid w:val="00FB211B"/>
    <w:rsid w:val="00FE23FF"/>
    <w:rsid w:val="00FE26E1"/>
    <w:rsid w:val="00FE7617"/>
    <w:rsid w:val="00FF5698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5B7D"/>
  <w15:chartTrackingRefBased/>
  <w15:docId w15:val="{55BF117F-B638-4B61-B615-A4D3DF3C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5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152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152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152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15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215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15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15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15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152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1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21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1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1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1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15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15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1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152"/>
    <w:rPr>
      <w:rFonts w:ascii="Calibri Light" w:eastAsia="Times New Roman" w:hAnsi="Calibri Light" w:cs="Times New Roman"/>
    </w:rPr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CE2152"/>
    <w:pPr>
      <w:ind w:left="720"/>
      <w:contextualSpacing/>
    </w:p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CE21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2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15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E2152"/>
    <w:rPr>
      <w:color w:val="0563C1"/>
      <w:u w:val="single"/>
    </w:rPr>
  </w:style>
  <w:style w:type="paragraph" w:customStyle="1" w:styleId="MYRI">
    <w:name w:val="MYRI"/>
    <w:basedOn w:val="Footer"/>
    <w:rsid w:val="00CE2152"/>
    <w:pPr>
      <w:tabs>
        <w:tab w:val="clear" w:pos="4680"/>
        <w:tab w:val="clear" w:pos="9360"/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NoSpacing">
    <w:name w:val="No Spacing"/>
    <w:uiPriority w:val="1"/>
    <w:qFormat/>
    <w:rsid w:val="00CE2152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E319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kimisituinvest.c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kimisituinvest.co.k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adoffice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 Achieng</dc:creator>
  <cp:keywords/>
  <dc:description/>
  <cp:lastModifiedBy>ADELAIDE ACHIENG</cp:lastModifiedBy>
  <cp:revision>2</cp:revision>
  <cp:lastPrinted>2022-04-05T12:37:00Z</cp:lastPrinted>
  <dcterms:created xsi:type="dcterms:W3CDTF">2023-03-21T06:44:00Z</dcterms:created>
  <dcterms:modified xsi:type="dcterms:W3CDTF">2023-03-21T06:44:00Z</dcterms:modified>
</cp:coreProperties>
</file>